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9486900" cy="4894580"/>
            <wp:effectExtent b="0" l="0" r="0" t="0"/>
            <wp:wrapSquare wrapText="right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8357" l="12207" r="14546" t="21166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4894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Muzslya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színpad belterének magassága és a portálé is 4 méter. Cug és függesztési lehetőség kimaradt az épület tervezésekor. A színpadról két kis öltözőbe lehet kijutni, az egyik a színpad végén levő ajtón keresztül, a másik a színpad bal oldalán l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vertAlign w:val="baseline"/>
          <w:rtl w:val="0"/>
        </w:rPr>
        <w:t xml:space="preserve">vő kis </w:t>
      </w:r>
      <w:r w:rsidDel="00000000" w:rsidR="00000000" w:rsidRPr="00000000">
        <w:rPr>
          <w:rtl w:val="0"/>
        </w:rPr>
        <w:t xml:space="preserve">mellékhelyiség</w:t>
      </w:r>
      <w:r w:rsidDel="00000000" w:rsidR="00000000" w:rsidRPr="00000000">
        <w:rPr>
          <w:vertAlign w:val="baseline"/>
          <w:rtl w:val="0"/>
        </w:rPr>
        <w:t xml:space="preserve"> keresztül. A nézőtéren nincsenek fix székek. A nézőtér végében (piros vonallal jelölve) van a balkon, amely 2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30 m magasságot hagy maga alatt. A teherbejáró a színpad előtti ajtón keresztül lehetséges, </w:t>
      </w:r>
      <w:r w:rsidDel="00000000" w:rsidR="00000000" w:rsidRPr="00000000">
        <w:rPr>
          <w:rtl w:val="0"/>
        </w:rPr>
        <w:t xml:space="preserve">amelynek</w:t>
      </w:r>
      <w:r w:rsidDel="00000000" w:rsidR="00000000" w:rsidRPr="00000000">
        <w:rPr>
          <w:vertAlign w:val="baseline"/>
          <w:rtl w:val="0"/>
        </w:rPr>
        <w:t xml:space="preserve"> méretei 2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00x1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30.  </w:t>
      </w:r>
    </w:p>
    <w:sectPr>
      <w:pgSz w:h="12240" w:w="15840" w:orient="landscape"/>
      <w:pgMar w:bottom="360" w:top="360" w:left="5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HYqb4IN539Tk8pX6vupZ8zh8w==">CgMxLjA4AHIhMW5BNVlBOTdFdVM1WXZIdkNOZEg4QzgycDhpUUExcG9z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2007-09-13T08:51:00Z</dcterms:created>
  <dc:creator>XP</dc:creator>
</cp:coreProperties>
</file>